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0" w:rsidRPr="00A72EF7" w:rsidRDefault="00BF2DB0" w:rsidP="007940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Доклад о муниципальном земельном контроле на территории </w:t>
      </w:r>
      <w:r w:rsidR="00794034"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муниципального образования </w:t>
      </w:r>
      <w:proofErr w:type="spellStart"/>
      <w:r w:rsidR="00794034"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Немское</w:t>
      </w:r>
      <w:proofErr w:type="spellEnd"/>
      <w:r w:rsidR="00794034"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городское поселение Немского района Кировской области </w:t>
      </w:r>
      <w:r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за</w:t>
      </w:r>
      <w:r w:rsidR="000309F2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</w:t>
      </w:r>
      <w:r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201</w:t>
      </w:r>
      <w:r w:rsidR="005C4DC1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5</w:t>
      </w:r>
      <w:r w:rsidRPr="00A72EF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год</w:t>
      </w:r>
    </w:p>
    <w:p w:rsidR="00BF2DB0" w:rsidRPr="00BF2DB0" w:rsidRDefault="00BF2DB0" w:rsidP="003A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Состояние нормативно-правового регулирования в сфере муниципального земельного контроля.</w:t>
      </w:r>
    </w:p>
    <w:p w:rsidR="00BF2DB0" w:rsidRPr="005C4DC1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794034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94034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Немское</w:t>
      </w:r>
      <w:proofErr w:type="spellEnd"/>
      <w:r w:rsidR="00794034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Немского района Кировс</w:t>
      </w:r>
      <w:r w:rsidR="00794034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</w:t>
      </w:r>
      <w:proofErr w:type="gramStart"/>
      <w:r w:rsidR="00794034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 тексту – </w:t>
      </w:r>
      <w:proofErr w:type="spellStart"/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Немское</w:t>
      </w:r>
      <w:proofErr w:type="spellEnd"/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поселение) 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Земельным кодексом Российской Федерации, Федеральным закон от 06.10.2003 № 131-ФЗ «Об общих принципах организации местного самоуправления в Российской Федерации», Федеральным законом от 26.12.2008 г. № 294-ФЗ "О защите прав юридических лиц и индивидуальных предпринимателей при осуществлении государственного контроля (</w:t>
      </w:r>
      <w:proofErr w:type="gramStart"/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надзора) и муниципального контроля", Положением «</w:t>
      </w:r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Немское</w:t>
      </w:r>
      <w:proofErr w:type="spellEnd"/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Немского района Кировской области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proofErr w:type="spellStart"/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Немской</w:t>
      </w:r>
      <w:proofErr w:type="spellEnd"/>
      <w:r w:rsidR="003A6B3A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Думы от 27.04.2010 № 118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Административным регламентом </w:t>
      </w:r>
      <w:r w:rsid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мероприятий по муниципальному контроля на территории муниципального образования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Немское</w:t>
      </w:r>
      <w:proofErr w:type="spellEnd"/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Немского района Кировской области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08.10.2010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>20, распоряжением администрации Немского го</w:t>
      </w:r>
      <w:r w:rsidR="005174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</w:t>
      </w:r>
      <w:proofErr w:type="gramEnd"/>
      <w:r w:rsidR="00517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25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174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74DA">
        <w:rPr>
          <w:rFonts w:ascii="Times New Roman" w:eastAsia="Times New Roman" w:hAnsi="Times New Roman" w:cs="Times New Roman"/>
          <w:sz w:val="24"/>
          <w:szCs w:val="24"/>
          <w:lang w:eastAsia="ru-RU"/>
        </w:rPr>
        <w:t>0 № 64</w:t>
      </w:r>
      <w:r w:rsidR="00CE2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составе инспекторов муниципального земельного контроля»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0958">
        <w:rPr>
          <w:rFonts w:ascii="Times New Roman" w:hAnsi="Times New Roman" w:cs="Times New Roman"/>
          <w:sz w:val="24"/>
          <w:szCs w:val="24"/>
        </w:rPr>
        <w:t>распоряжение</w:t>
      </w:r>
      <w:r w:rsidR="005C4DC1" w:rsidRPr="005C4DC1">
        <w:rPr>
          <w:rFonts w:ascii="Times New Roman" w:hAnsi="Times New Roman" w:cs="Times New Roman"/>
          <w:sz w:val="24"/>
          <w:szCs w:val="24"/>
        </w:rPr>
        <w:t>м  администрации Немского городского поселения  от 14.06.2013 № 83</w:t>
      </w:r>
      <w:r w:rsidR="005C4DC1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от 04.04.2012 №35»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муниципального земельного контроля.</w:t>
      </w:r>
    </w:p>
    <w:p w:rsidR="00CE247A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</w:t>
      </w:r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Немское</w:t>
      </w:r>
      <w:proofErr w:type="spellEnd"/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Немского района Кировской области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proofErr w:type="spellStart"/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Немской</w:t>
      </w:r>
      <w:proofErr w:type="spellEnd"/>
      <w:r w:rsidR="00C71EFD" w:rsidRPr="003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поселковой Думы от 27.04.2010 № 118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proofErr w:type="gramEnd"/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на осуществление </w:t>
      </w:r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контроля является администрация Немского городского поселения Немского района Кировской области (далее по тексту – администрация поселения)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A76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Задачей муниципального земельного контроля является деятельность по </w:t>
      </w:r>
      <w:proofErr w:type="gramStart"/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земель на территории </w:t>
      </w:r>
      <w:r w:rsidR="00585A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полномочий органа местного самоуправления.</w:t>
      </w:r>
    </w:p>
    <w:p w:rsidR="009B7BBD" w:rsidRDefault="009B7BBD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земельного контроля являются все земли, расположенные в границах Немского городского поселения вне зависимости от категории, формы собственности, за исключением случаев предусмотренных федеральным законодательством</w:t>
      </w:r>
    </w:p>
    <w:p w:rsidR="00585A76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585A76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585A76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выполнением требований земельного законодательства об использовании земель в соответствии с разрешенным использованием;</w:t>
      </w:r>
    </w:p>
    <w:p w:rsidR="001849AA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инспекторами.</w:t>
      </w:r>
    </w:p>
    <w:p w:rsidR="00CF1458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земельный контроль </w:t>
      </w:r>
      <w:r w:rsidR="00FB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осуществлялся в форме проверок, проводимых в соответствии с планом проведения 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муниципального земельного контроля на территории 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утвержденным 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84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согласованным Прокуратурой Кировской области</w:t>
      </w:r>
      <w:r w:rsidR="007F6D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в сети Интернет на официальном сайте</w:t>
      </w:r>
      <w:r w:rsidR="007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прокуратуры Российской Федерации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администрации Немского городского 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 </w:t>
      </w:r>
      <w:r w:rsidR="007F6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издании органа местного самоуправления - </w:t>
      </w:r>
      <w:r w:rsidR="002560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</w:t>
      </w:r>
      <w:r w:rsidR="00CF1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1EFD" w:rsidRDefault="00BF2DB0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последовательность действий по осуществлению муниципального земельного контроля определены 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регламентом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мероприятий по муниципальному контроля на территории муниципального образования </w:t>
      </w:r>
      <w:proofErr w:type="spellStart"/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Немское</w:t>
      </w:r>
      <w:proofErr w:type="spellEnd"/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Немского района Кировской области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 по муниципальному земельному контролю, 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08.10.2010</w:t>
      </w:r>
      <w:r w:rsidR="00C71EFD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2DB0" w:rsidRPr="00BF2DB0" w:rsidRDefault="00C71EFD" w:rsidP="00CE247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Немского городского поселения 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органом государственного земельного контроля Управлением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основании соглашения от </w:t>
      </w:r>
      <w:r w:rsidR="00A42913" w:rsidRPr="00A42913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20.01.2011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Финансовое и кадровое обеспечение муниципального земельного контроля.</w:t>
      </w:r>
    </w:p>
    <w:p w:rsidR="00C91EFD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муниципального земельного контроля на территории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за счет средств бюджета </w:t>
      </w:r>
      <w:r w:rsidR="00C7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выделяемых на финансирование текущей деятельности 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Муниципальный земельный контроль осуществляется двумя специалистами 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выполняющими также и другие функциональные обязанности, возложенные на 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Вышеуказанные специалисты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</w:t>
      </w:r>
      <w:r w:rsidR="00CB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администрации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функции по муниципальному земельному контролю, не проходили </w:t>
      </w:r>
      <w:proofErr w:type="gramStart"/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повышению</w:t>
      </w:r>
      <w:proofErr w:type="gramEnd"/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по вопросам муниципального земельного контроля.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нагрузка на каждого сотрудника по фактически выполненному в отчетный период объему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по контролю составила 0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проверок.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Эксперты и представители экспертных организаций в отчетный период к проведению мероприятий по муниципальному земельному контролю не привлекались.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муниципального земельного контроля.</w:t>
      </w:r>
    </w:p>
    <w:p w:rsidR="00A42913" w:rsidRDefault="00CB526D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</w:t>
      </w:r>
      <w:r w:rsidR="00C91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сотрудником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5C4D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земельного законодательства в отношении</w:t>
      </w:r>
      <w:r w:rsidR="000B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8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  <w:r w:rsidR="004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районного потребительского </w:t>
      </w:r>
      <w:r w:rsidR="000B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0B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по 7</w:t>
      </w:r>
      <w:r w:rsidR="00A4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Внеплановых проверок не проводилось</w:t>
      </w:r>
      <w:r w:rsidR="00A42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DB0" w:rsidRPr="00BF2DB0" w:rsidRDefault="000B1048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4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выявлены 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требований земельного законодательства при использовании земель</w:t>
      </w:r>
      <w:proofErr w:type="gramStart"/>
      <w:r w:rsidR="004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проверки в отношении Немского </w:t>
      </w:r>
      <w:proofErr w:type="spellStart"/>
      <w:r w:rsidR="004243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42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нарушение, выразившееся в использовании земельного участка, площадью 25 кв.м., занятого</w:t>
      </w:r>
      <w:r w:rsidR="003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выгребную канализационную яму для стока отходов пищевой продукции закусочной за границей земельного участка с кадастровым № 43:20:310110:246</w:t>
      </w:r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правоустанавливающие документы на данный земельный участок </w:t>
      </w:r>
      <w:proofErr w:type="spellStart"/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Немским</w:t>
      </w:r>
      <w:proofErr w:type="spellEnd"/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были представлены. 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мероприятий по осуществлению муниципал</w:t>
      </w:r>
      <w:r w:rsidR="00FB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земельного контроля  на </w:t>
      </w:r>
      <w:r w:rsidR="00BE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E01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B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DB0"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 на 100 %.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Действия органов муниципального контроля по пресечению нарушений обязательных требований и (или) устранению таких нарушений.</w:t>
      </w:r>
    </w:p>
    <w:p w:rsidR="00BF2DB0" w:rsidRPr="00BF2DB0" w:rsidRDefault="00F8461E" w:rsidP="00A328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</w:t>
      </w:r>
      <w:r w:rsidR="00CB5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CB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A3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="00D97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ответственности «Вита»</w:t>
      </w:r>
      <w:r w:rsidR="00CB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A3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="00BE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не выявлено, в отношении </w:t>
      </w:r>
      <w:r w:rsidR="00D07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Немского райпо</w:t>
      </w:r>
      <w:r w:rsidR="00C5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выписано предписание об устранении выявленного нарушения требований земельного закон</w:t>
      </w:r>
      <w:r w:rsidR="00FB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одательства РФ от 27.04.2015 №1, </w:t>
      </w:r>
      <w:r w:rsidR="003733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</w:t>
      </w:r>
      <w:proofErr w:type="gramStart"/>
      <w:r w:rsidR="0037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7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кадастра и картографии по Кировской области вынесено постановление о назначении административного наказания в отношении Немского </w:t>
      </w:r>
      <w:proofErr w:type="spellStart"/>
      <w:r w:rsidR="00373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373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назначен </w:t>
      </w:r>
      <w:r w:rsidR="00780D6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  <w:r w:rsidR="00E84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</w:t>
      </w:r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100 000 (сто тысяч) рублей</w:t>
      </w:r>
      <w:proofErr w:type="gramStart"/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ходатайства Немского </w:t>
      </w:r>
      <w:proofErr w:type="spellStart"/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27.10.2015 инспектором муниципального земельного контроля вынесено определение о продлении срока исполнения предписания выявленного нарушения до 01.02.2016 года.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Анализ и оценка эффективности муниципального земельного контроля.</w:t>
      </w:r>
    </w:p>
    <w:p w:rsidR="00F8461E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Управления имущественных и земельных отношений по исполнению функции по муниципальному земельном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контролю по состоянию на 01.0</w:t>
      </w:r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следующие:</w:t>
      </w:r>
    </w:p>
    <w:p w:rsidR="00F8461E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выполнение плана проведения мероприятий по осуществлению муниципального земельного контроля на </w:t>
      </w:r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</w:t>
      </w:r>
      <w:r w:rsidR="000309F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556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100%;</w:t>
      </w:r>
    </w:p>
    <w:p w:rsidR="00A72EF7" w:rsidRDefault="00A32842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332F" w:rsidRPr="003B332F">
        <w:rPr>
          <w:rFonts w:ascii="Times New Roman" w:hAnsi="Times New Roman" w:cs="Times New Roman"/>
        </w:rPr>
        <w:t xml:space="preserve">доля юридических лиц, индивидуальных предпринимателей, в отношении </w:t>
      </w:r>
      <w:r w:rsidR="003B332F">
        <w:rPr>
          <w:rFonts w:ascii="Times New Roman" w:hAnsi="Times New Roman" w:cs="Times New Roman"/>
        </w:rPr>
        <w:t>поселения</w:t>
      </w:r>
      <w:r w:rsidR="003B332F" w:rsidRPr="003B332F">
        <w:rPr>
          <w:rFonts w:ascii="Times New Roman" w:hAnsi="Times New Roman" w:cs="Times New Roman"/>
        </w:rPr>
        <w:t xml:space="preserve"> были проведены проверки (в процентах от общего количества юридических лиц, </w:t>
      </w:r>
      <w:proofErr w:type="gramStart"/>
      <w:r w:rsidR="003B332F" w:rsidRPr="003B332F">
        <w:rPr>
          <w:rFonts w:ascii="Times New Roman" w:hAnsi="Times New Roman" w:cs="Times New Roman"/>
        </w:rPr>
        <w:t xml:space="preserve">индивидуальных предпринимателей, осуществляющих деятельность на территории </w:t>
      </w:r>
      <w:r w:rsidR="003B332F">
        <w:rPr>
          <w:rFonts w:ascii="Times New Roman" w:hAnsi="Times New Roman" w:cs="Times New Roman"/>
        </w:rPr>
        <w:t>Немского городского поселения составляет</w:t>
      </w:r>
      <w:proofErr w:type="gramEnd"/>
      <w:r w:rsidR="003B332F">
        <w:rPr>
          <w:rFonts w:ascii="Times New Roman" w:hAnsi="Times New Roman" w:cs="Times New Roman"/>
        </w:rPr>
        <w:t xml:space="preserve"> </w:t>
      </w:r>
      <w:r w:rsidR="00CB526D">
        <w:rPr>
          <w:rFonts w:ascii="Times New Roman" w:hAnsi="Times New Roman" w:cs="Times New Roman"/>
        </w:rPr>
        <w:t>2</w:t>
      </w:r>
      <w:r w:rsidR="003B332F">
        <w:rPr>
          <w:rFonts w:ascii="Times New Roman" w:hAnsi="Times New Roman" w:cs="Times New Roman"/>
        </w:rPr>
        <w:t>%</w:t>
      </w:r>
      <w:r w:rsidR="00A72EF7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B332F">
        <w:rPr>
          <w:rFonts w:ascii="Times New Roman" w:hAnsi="Times New Roman" w:cs="Times New Roman"/>
        </w:rPr>
        <w:t>доля проведенных внеплановых проверок (в процентах от общего количества проведенных проверок)</w:t>
      </w:r>
      <w:r>
        <w:rPr>
          <w:rFonts w:ascii="Times New Roman" w:hAnsi="Times New Roman" w:cs="Times New Roman"/>
        </w:rPr>
        <w:t xml:space="preserve"> 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3B332F">
        <w:rPr>
          <w:rFonts w:ascii="Times New Roman" w:hAnsi="Times New Roman" w:cs="Times New Roman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3B332F">
        <w:rPr>
          <w:rFonts w:ascii="Times New Roman" w:hAnsi="Times New Roman" w:cs="Times New Roman"/>
        </w:rPr>
        <w:t xml:space="preserve"> количества проведенных внеплановых проверок)</w:t>
      </w:r>
      <w:r>
        <w:rPr>
          <w:rFonts w:ascii="Times New Roman" w:hAnsi="Times New Roman" w:cs="Times New Roman"/>
        </w:rPr>
        <w:t xml:space="preserve"> 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3B332F">
        <w:rPr>
          <w:rFonts w:ascii="Times New Roman" w:hAnsi="Times New Roman" w:cs="Times New Roman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</w:r>
      <w:r>
        <w:rPr>
          <w:rFonts w:ascii="Times New Roman" w:hAnsi="Times New Roman" w:cs="Times New Roman"/>
        </w:rPr>
        <w:t xml:space="preserve"> -0%</w:t>
      </w:r>
      <w:r w:rsidRPr="003B332F">
        <w:rPr>
          <w:rFonts w:ascii="Times New Roman" w:hAnsi="Times New Roman" w:cs="Times New Roman"/>
        </w:rPr>
        <w:t>;</w:t>
      </w:r>
      <w:proofErr w:type="gramEnd"/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3B332F">
        <w:rPr>
          <w:rFonts w:ascii="Times New Roman" w:hAnsi="Times New Roman" w:cs="Times New Roman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3B332F">
        <w:rPr>
          <w:rFonts w:ascii="Times New Roman" w:hAnsi="Times New Roman" w:cs="Times New Roman"/>
        </w:rPr>
        <w:t xml:space="preserve"> (в процентах от общего количества проведенных внеплановых проверок)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3B332F">
        <w:rPr>
          <w:rFonts w:ascii="Times New Roman" w:hAnsi="Times New Roman" w:cs="Times New Roman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  <w:proofErr w:type="gramEnd"/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B332F">
        <w:rPr>
          <w:rFonts w:ascii="Times New Roman" w:hAnsi="Times New Roman" w:cs="Times New Roman"/>
        </w:rPr>
        <w:lastRenderedPageBreak/>
        <w:t>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B332F">
        <w:rPr>
          <w:rFonts w:ascii="Times New Roman" w:hAnsi="Times New Roman" w:cs="Times New Roman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B332F">
        <w:rPr>
          <w:rFonts w:ascii="Times New Roman" w:hAnsi="Times New Roman" w:cs="Times New Roman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B332F">
        <w:rPr>
          <w:rFonts w:ascii="Times New Roman" w:hAnsi="Times New Roman" w:cs="Times New Roman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</w:p>
    <w:p w:rsidR="003B332F" w:rsidRPr="003B332F" w:rsidRDefault="003B332F" w:rsidP="00A72EF7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3B332F">
        <w:rPr>
          <w:rFonts w:ascii="Times New Roman" w:hAnsi="Times New Roman" w:cs="Times New Roman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</w:t>
      </w:r>
      <w:r w:rsidR="00A72EF7">
        <w:rPr>
          <w:rFonts w:ascii="Times New Roman" w:hAnsi="Times New Roman" w:cs="Times New Roman"/>
        </w:rPr>
        <w:t>-0%</w:t>
      </w:r>
      <w:r w:rsidRPr="003B332F">
        <w:rPr>
          <w:rFonts w:ascii="Times New Roman" w:hAnsi="Times New Roman" w:cs="Times New Roman"/>
        </w:rPr>
        <w:t>;</w:t>
      </w:r>
    </w:p>
    <w:p w:rsidR="00A32842" w:rsidRPr="003B332F" w:rsidRDefault="003B332F" w:rsidP="00A72EF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32F">
        <w:rPr>
          <w:rFonts w:ascii="Times New Roman" w:hAnsi="Times New Roman" w:cs="Times New Roman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4" w:history="1">
        <w:r w:rsidRPr="003B332F">
          <w:rPr>
            <w:rFonts w:ascii="Times New Roman" w:hAnsi="Times New Roman" w:cs="Times New Roman"/>
            <w:color w:val="0000FF"/>
          </w:rPr>
          <w:t>законодательства</w:t>
        </w:r>
      </w:hyperlink>
      <w:r w:rsidRPr="003B332F">
        <w:rPr>
          <w:rFonts w:ascii="Times New Roman" w:hAnsi="Times New Roman" w:cs="Times New Roman"/>
        </w:rPr>
        <w:t xml:space="preserve"> о порядке их проведения, по </w:t>
      </w:r>
      <w:proofErr w:type="gramStart"/>
      <w:r w:rsidRPr="003B332F">
        <w:rPr>
          <w:rFonts w:ascii="Times New Roman" w:hAnsi="Times New Roman" w:cs="Times New Roman"/>
        </w:rPr>
        <w:t>результатам</w:t>
      </w:r>
      <w:proofErr w:type="gramEnd"/>
      <w:r w:rsidRPr="003B332F">
        <w:rPr>
          <w:rFonts w:ascii="Times New Roman" w:hAnsi="Times New Roman" w:cs="Times New Roman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</w:r>
      <w:r w:rsidR="00A42913">
        <w:rPr>
          <w:rFonts w:ascii="Times New Roman" w:hAnsi="Times New Roman" w:cs="Times New Roman"/>
        </w:rPr>
        <w:t>- 0%</w:t>
      </w:r>
      <w:r w:rsidRPr="003B332F">
        <w:rPr>
          <w:rFonts w:ascii="Times New Roman" w:hAnsi="Times New Roman" w:cs="Times New Roman"/>
        </w:rPr>
        <w:t>.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B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Выводы и предложения по результатам муниципального земельного контроля.</w:t>
      </w:r>
    </w:p>
    <w:p w:rsidR="003B332F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осуществления муниципального земельного контроля будет способствовать:</w:t>
      </w:r>
    </w:p>
    <w:p w:rsidR="003B332F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проведение практических семинаров по вопросам осуществления муниципального земельного контроля;</w:t>
      </w:r>
    </w:p>
    <w:p w:rsidR="00BF2DB0" w:rsidRPr="00BF2DB0" w:rsidRDefault="00BF2DB0" w:rsidP="003A6B3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E44299" w:rsidRDefault="00E44299"/>
    <w:p w:rsidR="00A42913" w:rsidRDefault="00A42913"/>
    <w:p w:rsidR="00A42913" w:rsidRPr="00EF7EDE" w:rsidRDefault="00CB526D" w:rsidP="00A4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42913" w:rsidRPr="00EF7EDE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A42913" w:rsidRPr="00EF7EDE">
        <w:rPr>
          <w:rFonts w:ascii="Times New Roman" w:hAnsi="Times New Roman" w:cs="Times New Roman"/>
        </w:rPr>
        <w:t xml:space="preserve"> администрации </w:t>
      </w:r>
    </w:p>
    <w:p w:rsidR="00A42913" w:rsidRDefault="00A42913" w:rsidP="00A42913">
      <w:pPr>
        <w:spacing w:after="0" w:line="240" w:lineRule="auto"/>
        <w:rPr>
          <w:rFonts w:ascii="Times New Roman" w:hAnsi="Times New Roman" w:cs="Times New Roman"/>
        </w:rPr>
      </w:pPr>
      <w:r w:rsidRPr="00EF7EDE">
        <w:rPr>
          <w:rFonts w:ascii="Times New Roman" w:hAnsi="Times New Roman" w:cs="Times New Roman"/>
        </w:rPr>
        <w:t xml:space="preserve">Немского городского поселения                </w:t>
      </w:r>
      <w:r w:rsidR="001F598A">
        <w:rPr>
          <w:rFonts w:ascii="Times New Roman" w:hAnsi="Times New Roman" w:cs="Times New Roman"/>
        </w:rPr>
        <w:t xml:space="preserve">                            </w:t>
      </w:r>
      <w:r w:rsidRPr="00EF7EDE">
        <w:rPr>
          <w:rFonts w:ascii="Times New Roman" w:hAnsi="Times New Roman" w:cs="Times New Roman"/>
        </w:rPr>
        <w:t xml:space="preserve">                   </w:t>
      </w:r>
      <w:r w:rsidR="00E57B26">
        <w:rPr>
          <w:rFonts w:ascii="Times New Roman" w:hAnsi="Times New Roman" w:cs="Times New Roman"/>
        </w:rPr>
        <w:t xml:space="preserve">                </w:t>
      </w:r>
      <w:r w:rsidR="00CB526D">
        <w:rPr>
          <w:rFonts w:ascii="Times New Roman" w:hAnsi="Times New Roman" w:cs="Times New Roman"/>
        </w:rPr>
        <w:t>Н.Г.Щекурина</w:t>
      </w:r>
    </w:p>
    <w:p w:rsidR="00EF7EDE" w:rsidRDefault="00EF7EDE" w:rsidP="00A42913">
      <w:pPr>
        <w:spacing w:after="0" w:line="240" w:lineRule="auto"/>
        <w:rPr>
          <w:rFonts w:ascii="Times New Roman" w:hAnsi="Times New Roman" w:cs="Times New Roman"/>
        </w:rPr>
      </w:pPr>
    </w:p>
    <w:p w:rsidR="00EF7EDE" w:rsidRDefault="00EF7EDE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040958" w:rsidRDefault="00040958" w:rsidP="00A42913">
      <w:pPr>
        <w:spacing w:after="0" w:line="240" w:lineRule="auto"/>
        <w:rPr>
          <w:rFonts w:ascii="Times New Roman" w:hAnsi="Times New Roman" w:cs="Times New Roman"/>
        </w:rPr>
      </w:pPr>
    </w:p>
    <w:p w:rsidR="00EF7EDE" w:rsidRDefault="00EF7EDE" w:rsidP="00A42913">
      <w:pPr>
        <w:spacing w:after="0" w:line="240" w:lineRule="auto"/>
        <w:rPr>
          <w:rFonts w:ascii="Times New Roman" w:hAnsi="Times New Roman" w:cs="Times New Roman"/>
        </w:rPr>
      </w:pPr>
    </w:p>
    <w:p w:rsidR="00EF7EDE" w:rsidRDefault="00E57B26" w:rsidP="00A42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Вологжанина Елена Васильевна</w:t>
      </w:r>
    </w:p>
    <w:p w:rsidR="00EF7EDE" w:rsidRPr="00EF7EDE" w:rsidRDefault="001F598A" w:rsidP="00A429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83350 2-21-40</w:t>
      </w:r>
    </w:p>
    <w:sectPr w:rsidR="00EF7EDE" w:rsidRPr="00EF7EDE" w:rsidSect="00A42913">
      <w:pgSz w:w="11906" w:h="16838"/>
      <w:pgMar w:top="1021" w:right="62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09E"/>
    <w:rsid w:val="00002E05"/>
    <w:rsid w:val="000309F2"/>
    <w:rsid w:val="00040958"/>
    <w:rsid w:val="000B1048"/>
    <w:rsid w:val="0010233E"/>
    <w:rsid w:val="001329A1"/>
    <w:rsid w:val="001849AA"/>
    <w:rsid w:val="001874AA"/>
    <w:rsid w:val="001F598A"/>
    <w:rsid w:val="00256060"/>
    <w:rsid w:val="002A009D"/>
    <w:rsid w:val="002E7936"/>
    <w:rsid w:val="003061F7"/>
    <w:rsid w:val="00373363"/>
    <w:rsid w:val="003A6B3A"/>
    <w:rsid w:val="003B332F"/>
    <w:rsid w:val="003E01EA"/>
    <w:rsid w:val="0040662B"/>
    <w:rsid w:val="00424396"/>
    <w:rsid w:val="004B12B3"/>
    <w:rsid w:val="004B609E"/>
    <w:rsid w:val="005174DA"/>
    <w:rsid w:val="00572681"/>
    <w:rsid w:val="00585A76"/>
    <w:rsid w:val="005C4DC1"/>
    <w:rsid w:val="006556EF"/>
    <w:rsid w:val="006E573D"/>
    <w:rsid w:val="007140EC"/>
    <w:rsid w:val="00780D63"/>
    <w:rsid w:val="00794034"/>
    <w:rsid w:val="007E1970"/>
    <w:rsid w:val="007F6DA4"/>
    <w:rsid w:val="008D48C1"/>
    <w:rsid w:val="009B7BBD"/>
    <w:rsid w:val="00A24299"/>
    <w:rsid w:val="00A32842"/>
    <w:rsid w:val="00A42913"/>
    <w:rsid w:val="00A72EF7"/>
    <w:rsid w:val="00BE6CFB"/>
    <w:rsid w:val="00BF2DB0"/>
    <w:rsid w:val="00C27F3D"/>
    <w:rsid w:val="00C57D6D"/>
    <w:rsid w:val="00C71EFD"/>
    <w:rsid w:val="00C91EFD"/>
    <w:rsid w:val="00CB526D"/>
    <w:rsid w:val="00CE247A"/>
    <w:rsid w:val="00CF1458"/>
    <w:rsid w:val="00D07BD5"/>
    <w:rsid w:val="00D976DE"/>
    <w:rsid w:val="00D97FDD"/>
    <w:rsid w:val="00E44299"/>
    <w:rsid w:val="00E57B26"/>
    <w:rsid w:val="00E84D1F"/>
    <w:rsid w:val="00EF7EDE"/>
    <w:rsid w:val="00F8461E"/>
    <w:rsid w:val="00FB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F7"/>
  </w:style>
  <w:style w:type="paragraph" w:styleId="1">
    <w:name w:val="heading 1"/>
    <w:basedOn w:val="a"/>
    <w:link w:val="10"/>
    <w:uiPriority w:val="9"/>
    <w:qFormat/>
    <w:rsid w:val="00BF2DB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B0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B0"/>
    <w:rPr>
      <w:b/>
      <w:bCs/>
    </w:rPr>
  </w:style>
  <w:style w:type="paragraph" w:styleId="a5">
    <w:name w:val="List Paragraph"/>
    <w:basedOn w:val="a"/>
    <w:uiPriority w:val="34"/>
    <w:qFormat/>
    <w:rsid w:val="00585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DB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DB0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B0"/>
    <w:rPr>
      <w:b/>
      <w:bCs/>
    </w:rPr>
  </w:style>
  <w:style w:type="paragraph" w:styleId="a5">
    <w:name w:val="List Paragraph"/>
    <w:basedOn w:val="a"/>
    <w:uiPriority w:val="34"/>
    <w:qFormat/>
    <w:rsid w:val="00585A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557B7B63942EFD0FD7CFFA2AF2798F49ADDC1932593E593ED385EB21EF73A27734B427AC84B3C1pA1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 Елькина Н.Н.</dc:creator>
  <cp:keywords/>
  <dc:description/>
  <cp:lastModifiedBy>Елькина Н.Н.</cp:lastModifiedBy>
  <cp:revision>4</cp:revision>
  <cp:lastPrinted>2015-07-06T05:15:00Z</cp:lastPrinted>
  <dcterms:created xsi:type="dcterms:W3CDTF">2015-12-28T07:19:00Z</dcterms:created>
  <dcterms:modified xsi:type="dcterms:W3CDTF">2015-12-28T07:24:00Z</dcterms:modified>
</cp:coreProperties>
</file>